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670" w:rsidRPr="00D54670" w:rsidRDefault="00D54670" w:rsidP="00D54670">
      <w:pPr>
        <w:autoSpaceDE w:val="0"/>
        <w:autoSpaceDN w:val="0"/>
        <w:adjustRightInd w:val="0"/>
        <w:spacing w:before="120" w:after="120"/>
        <w:rPr>
          <w:rFonts w:ascii="Arial" w:hAnsi="Arial" w:cs="Arial"/>
          <w:lang w:eastAsia="pl-PL"/>
        </w:rPr>
      </w:pPr>
      <w:r w:rsidRPr="00D54670">
        <w:rPr>
          <w:rFonts w:ascii="Arial" w:hAnsi="Arial" w:cs="Arial"/>
          <w:lang w:eastAsia="pl-PL"/>
        </w:rPr>
        <w:t>ZAŁĄCZNIK NR 1 DO ZAPYTANIA OFERTOWEGO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/Miejscowość, data/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jc w:val="both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/Nazwa i adres wykonawcy/</w:t>
      </w:r>
    </w:p>
    <w:p w:rsidR="00D54670" w:rsidRPr="00D54670" w:rsidRDefault="00D54670" w:rsidP="00D54670">
      <w:pPr>
        <w:spacing w:before="240"/>
        <w:jc w:val="center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OFERTA</w:t>
      </w:r>
    </w:p>
    <w:p w:rsidR="00D54670" w:rsidRPr="00D54670" w:rsidRDefault="00D54670" w:rsidP="00D54670">
      <w:pPr>
        <w:jc w:val="both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Do: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Miasto Stołeczne Warszawa – 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Dzielnica Praga - Południe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ul. Grochowska 274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03-841 Warszawa</w:t>
      </w:r>
    </w:p>
    <w:p w:rsidR="00D54670" w:rsidRPr="00D54670" w:rsidRDefault="00D54670" w:rsidP="00D54670">
      <w:pPr>
        <w:spacing w:before="240" w:after="120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Odpowiadając na skierowane do nas zapytanie ofertowe dotyczące zamówienia publicznego realizowanego na podstawie </w:t>
      </w:r>
      <w:r w:rsidRPr="00D54670">
        <w:rPr>
          <w:rFonts w:ascii="Arial" w:hAnsi="Arial" w:cs="Arial"/>
          <w:bCs/>
        </w:rPr>
        <w:t xml:space="preserve">art. 4 ust. 8 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Pr="00D54670">
          <w:rPr>
            <w:rFonts w:ascii="Arial" w:hAnsi="Arial" w:cs="Arial"/>
            <w:bCs/>
          </w:rPr>
          <w:t>29 stycznia 2004r.</w:t>
        </w:r>
      </w:smartTag>
      <w:r w:rsidRPr="00D54670">
        <w:rPr>
          <w:rFonts w:ascii="Arial" w:hAnsi="Arial" w:cs="Arial"/>
          <w:bCs/>
        </w:rPr>
        <w:t xml:space="preserve"> Prawo zamówień Publicznych (Dz.U. z 2015 r. nr 2164, z póź. zmianami)</w:t>
      </w:r>
      <w:r w:rsidRPr="00D54670">
        <w:rPr>
          <w:rFonts w:ascii="Arial" w:hAnsi="Arial" w:cs="Arial"/>
        </w:rPr>
        <w:t xml:space="preserve">, a dotyczącego: </w:t>
      </w:r>
    </w:p>
    <w:p w:rsidR="00D54670" w:rsidRPr="00D54670" w:rsidRDefault="00E838A7" w:rsidP="00D5467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Materiałów dydaktycznych do</w:t>
      </w:r>
      <w:r w:rsidR="00D54670" w:rsidRPr="00D54670">
        <w:rPr>
          <w:rFonts w:ascii="Arial" w:hAnsi="Arial" w:cs="Arial"/>
        </w:rPr>
        <w:t xml:space="preserve"> projektu pt. „SZKOŁA RÓWNYCH SZ</w:t>
      </w:r>
      <w:r w:rsidR="00D54670">
        <w:rPr>
          <w:rFonts w:ascii="Arial" w:hAnsi="Arial" w:cs="Arial"/>
        </w:rPr>
        <w:t>AN</w:t>
      </w:r>
      <w:r w:rsidR="00D54670" w:rsidRPr="00D54670">
        <w:rPr>
          <w:rFonts w:ascii="Arial" w:hAnsi="Arial" w:cs="Arial"/>
        </w:rPr>
        <w:t>S -VII EDYCJA” współfinansowanego przez Unię Europejską w ramach Europejskiego Funduszu Społecznego, składamy ofertę następującej treści.</w:t>
      </w: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  <w:r w:rsidRPr="00D54670">
        <w:rPr>
          <w:rFonts w:ascii="Arial" w:hAnsi="Arial" w:cs="Arial"/>
        </w:rPr>
        <w:t>SZCZGÓŁOWY OPIS PRZEDMIOTU ZAMÓWIENIA</w:t>
      </w: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tbl>
      <w:tblPr>
        <w:tblStyle w:val="Siatkatabeli"/>
        <w:tblW w:w="10435" w:type="dxa"/>
        <w:tblInd w:w="-1109" w:type="dxa"/>
        <w:tblLook w:val="01E0" w:firstRow="1" w:lastRow="1" w:firstColumn="1" w:lastColumn="1" w:noHBand="0" w:noVBand="0"/>
      </w:tblPr>
      <w:tblGrid>
        <w:gridCol w:w="546"/>
        <w:gridCol w:w="2028"/>
        <w:gridCol w:w="987"/>
        <w:gridCol w:w="1080"/>
        <w:gridCol w:w="900"/>
        <w:gridCol w:w="1260"/>
        <w:gridCol w:w="1080"/>
        <w:gridCol w:w="992"/>
        <w:gridCol w:w="1562"/>
      </w:tblGrid>
      <w:tr w:rsidR="00E838A7" w:rsidRPr="00D54670" w:rsidTr="006A0498">
        <w:trPr>
          <w:trHeight w:val="600"/>
        </w:trPr>
        <w:tc>
          <w:tcPr>
            <w:tcW w:w="546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028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Opis</w:t>
            </w:r>
          </w:p>
        </w:tc>
        <w:tc>
          <w:tcPr>
            <w:tcW w:w="987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J.m.</w:t>
            </w:r>
          </w:p>
        </w:tc>
        <w:tc>
          <w:tcPr>
            <w:tcW w:w="1080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90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Cena netto</w:t>
            </w:r>
          </w:p>
        </w:tc>
        <w:tc>
          <w:tcPr>
            <w:tcW w:w="126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08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Stawka VAT</w:t>
            </w:r>
          </w:p>
        </w:tc>
        <w:tc>
          <w:tcPr>
            <w:tcW w:w="992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Kwota VAT</w:t>
            </w:r>
          </w:p>
        </w:tc>
        <w:tc>
          <w:tcPr>
            <w:tcW w:w="1562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</w:p>
        </w:tc>
      </w:tr>
      <w:tr w:rsidR="00E838A7" w:rsidRPr="00D54670" w:rsidTr="006A0498">
        <w:trPr>
          <w:trHeight w:val="315"/>
        </w:trPr>
        <w:tc>
          <w:tcPr>
            <w:tcW w:w="546" w:type="dxa"/>
            <w:noWrap/>
          </w:tcPr>
          <w:p w:rsidR="00E838A7" w:rsidRPr="00D54670" w:rsidRDefault="006A0498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2028" w:type="dxa"/>
            <w:noWrap/>
          </w:tcPr>
          <w:p w:rsidR="00B72995" w:rsidRDefault="0088202F" w:rsidP="00B72995">
            <w:pPr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Tablica multimedialna </w:t>
            </w:r>
            <w:r w:rsidR="00BB5DA7">
              <w:rPr>
                <w:rFonts w:ascii="Arial" w:hAnsi="Arial" w:cs="Arial"/>
                <w:lang w:eastAsia="pl-PL"/>
              </w:rPr>
              <w:t xml:space="preserve">na podczerwień </w:t>
            </w:r>
          </w:p>
          <w:p w:rsidR="00A853D7" w:rsidRPr="00B72995" w:rsidRDefault="00A853D7" w:rsidP="00B72995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noWrap/>
          </w:tcPr>
          <w:p w:rsidR="00E838A7" w:rsidRDefault="00A572BC" w:rsidP="00ED6322">
            <w:pPr>
              <w:jc w:val="center"/>
            </w:pPr>
            <w:r>
              <w:rPr>
                <w:rFonts w:ascii="Arial" w:hAnsi="Arial" w:cs="Arial"/>
                <w:lang w:eastAsia="pl-PL"/>
              </w:rPr>
              <w:t>zestaw</w:t>
            </w:r>
          </w:p>
        </w:tc>
        <w:tc>
          <w:tcPr>
            <w:tcW w:w="1080" w:type="dxa"/>
            <w:noWrap/>
          </w:tcPr>
          <w:p w:rsidR="00E838A7" w:rsidRPr="00D54670" w:rsidRDefault="00A572BC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90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2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</w:tr>
      <w:tr w:rsidR="00E838A7" w:rsidRPr="00D54670" w:rsidTr="006A0498">
        <w:trPr>
          <w:trHeight w:val="330"/>
        </w:trPr>
        <w:tc>
          <w:tcPr>
            <w:tcW w:w="546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28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987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8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0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2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</w:tbl>
    <w:p w:rsidR="00D54670" w:rsidRPr="00BB5DA7" w:rsidRDefault="00BB5DA7" w:rsidP="00BB5DA7">
      <w:pPr>
        <w:spacing w:before="600"/>
        <w:jc w:val="both"/>
        <w:rPr>
          <w:rFonts w:ascii="Arial" w:hAnsi="Arial" w:cs="Arial"/>
          <w:b/>
          <w:u w:val="single"/>
        </w:rPr>
      </w:pPr>
      <w:r w:rsidRPr="00BB5DA7">
        <w:rPr>
          <w:rFonts w:ascii="Arial" w:hAnsi="Arial" w:cs="Arial"/>
          <w:b/>
          <w:u w:val="single"/>
        </w:rPr>
        <w:lastRenderedPageBreak/>
        <w:t xml:space="preserve">Szczegółowy opis: </w:t>
      </w:r>
    </w:p>
    <w:p w:rsidR="00BB5DA7" w:rsidRPr="00A475F1" w:rsidRDefault="00BB5DA7" w:rsidP="00A475F1">
      <w:pPr>
        <w:jc w:val="both"/>
        <w:rPr>
          <w:rFonts w:ascii="Arial" w:hAnsi="Arial" w:cs="Arial"/>
          <w:b/>
        </w:rPr>
      </w:pPr>
      <w:r w:rsidRPr="00A475F1">
        <w:rPr>
          <w:rFonts w:ascii="Arial" w:hAnsi="Arial" w:cs="Arial"/>
          <w:b/>
        </w:rPr>
        <w:t xml:space="preserve">Tablica Interaktywna na podczerwień  </w:t>
      </w:r>
    </w:p>
    <w:p w:rsidR="00A475F1" w:rsidRPr="00A475F1" w:rsidRDefault="00A475F1" w:rsidP="00A475F1">
      <w:pPr>
        <w:jc w:val="both"/>
        <w:rPr>
          <w:rFonts w:ascii="Arial" w:hAnsi="Arial" w:cs="Arial"/>
          <w:sz w:val="24"/>
          <w:szCs w:val="24"/>
        </w:rPr>
      </w:pPr>
      <w:r w:rsidRPr="00A475F1">
        <w:rPr>
          <w:rFonts w:ascii="Arial" w:hAnsi="Arial" w:cs="Arial"/>
          <w:sz w:val="24"/>
          <w:szCs w:val="24"/>
        </w:rPr>
        <w:t xml:space="preserve">Tablica Interaktywna na podczerwień  </w:t>
      </w:r>
    </w:p>
    <w:p w:rsidR="00A475F1" w:rsidRPr="00A475F1" w:rsidRDefault="00A475F1" w:rsidP="00A475F1">
      <w:pPr>
        <w:jc w:val="both"/>
        <w:rPr>
          <w:rFonts w:ascii="Arial" w:hAnsi="Arial" w:cs="Arial"/>
          <w:sz w:val="24"/>
          <w:szCs w:val="24"/>
        </w:rPr>
      </w:pPr>
      <w:r w:rsidRPr="00A475F1">
        <w:rPr>
          <w:rFonts w:ascii="Arial" w:hAnsi="Arial" w:cs="Arial"/>
          <w:sz w:val="24"/>
          <w:szCs w:val="24"/>
        </w:rPr>
        <w:t>o parametrach nie gorszych niż :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kern w:val="24"/>
          <w:szCs w:val="24"/>
        </w:rPr>
      </w:pPr>
      <w:r w:rsidRPr="00A475F1">
        <w:rPr>
          <w:rFonts w:ascii="Arial" w:hAnsi="Arial" w:cs="Arial"/>
          <w:kern w:val="24"/>
          <w:szCs w:val="24"/>
        </w:rPr>
        <w:t xml:space="preserve">Obszar aktywny ( tzn.  wyświetlany tablicy min </w:t>
      </w:r>
      <w:r w:rsidRPr="00A475F1">
        <w:rPr>
          <w:rFonts w:ascii="Arial" w:hAnsi="Arial" w:cs="Arial"/>
          <w:sz w:val="21"/>
          <w:szCs w:val="21"/>
        </w:rPr>
        <w:t xml:space="preserve">1670 mm szerokość </w:t>
      </w:r>
      <w:r w:rsidRPr="00A475F1">
        <w:rPr>
          <w:rFonts w:ascii="Arial" w:eastAsia="SimSun-Identity-H" w:hAnsi="Arial" w:cs="Arial"/>
          <w:sz w:val="21"/>
          <w:szCs w:val="21"/>
        </w:rPr>
        <w:t>×</w:t>
      </w:r>
      <w:r w:rsidRPr="00A475F1">
        <w:rPr>
          <w:rFonts w:ascii="Arial" w:hAnsi="Arial" w:cs="Arial"/>
          <w:sz w:val="21"/>
          <w:szCs w:val="21"/>
        </w:rPr>
        <w:t xml:space="preserve">1200 mm wysokość) 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kern w:val="24"/>
          <w:szCs w:val="24"/>
        </w:rPr>
      </w:pPr>
      <w:r w:rsidRPr="00A475F1">
        <w:rPr>
          <w:rFonts w:ascii="Arial" w:hAnsi="Arial" w:cs="Arial"/>
          <w:kern w:val="24"/>
          <w:szCs w:val="24"/>
        </w:rPr>
        <w:t xml:space="preserve">Obszar roboczy  min  </w:t>
      </w:r>
      <w:r w:rsidRPr="00A475F1">
        <w:rPr>
          <w:rFonts w:ascii="Arial" w:hAnsi="Arial" w:cs="Arial"/>
          <w:sz w:val="21"/>
          <w:szCs w:val="21"/>
        </w:rPr>
        <w:t>82”  ( 208cm)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hAnsi="Arial" w:cs="Arial"/>
          <w:kern w:val="24"/>
          <w:szCs w:val="24"/>
        </w:rPr>
        <w:t>Proporcje obrazu</w:t>
      </w:r>
      <w:r w:rsidRPr="00A475F1">
        <w:rPr>
          <w:rFonts w:ascii="Arial" w:hAnsi="Arial" w:cs="Arial"/>
          <w:szCs w:val="24"/>
        </w:rPr>
        <w:tab/>
        <w:t>4:3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hAnsi="Arial" w:cs="Arial"/>
          <w:kern w:val="24"/>
          <w:szCs w:val="24"/>
        </w:rPr>
        <w:t>Technologia</w:t>
      </w:r>
      <w:r w:rsidRPr="00A475F1">
        <w:rPr>
          <w:rFonts w:ascii="Arial" w:hAnsi="Arial" w:cs="Arial"/>
          <w:szCs w:val="24"/>
        </w:rPr>
        <w:tab/>
        <w:t>IR 10 ( minimum 10 dotyków)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hAnsi="Arial" w:cs="Arial"/>
          <w:kern w:val="24"/>
          <w:szCs w:val="24"/>
        </w:rPr>
        <w:t>Zgodność z systemami operacyjnymi</w:t>
      </w:r>
      <w:r w:rsidRPr="00A475F1">
        <w:rPr>
          <w:rFonts w:ascii="Arial" w:hAnsi="Arial" w:cs="Arial"/>
          <w:szCs w:val="24"/>
        </w:rPr>
        <w:t xml:space="preserve">  Windows 7,8.1, 10 w wersji home i pro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hAnsi="Arial" w:cs="Arial"/>
          <w:kern w:val="24"/>
          <w:szCs w:val="24"/>
        </w:rPr>
        <w:t>Podłączenie do komputera / zasilanie</w:t>
      </w:r>
      <w:r w:rsidRPr="00A475F1">
        <w:rPr>
          <w:rFonts w:ascii="Arial" w:hAnsi="Arial" w:cs="Arial"/>
          <w:szCs w:val="24"/>
        </w:rPr>
        <w:t xml:space="preserve">  port USB ( nie dopuszcza się zasilania dodatkowego typu 230V)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hAnsi="Arial" w:cs="Arial"/>
          <w:kern w:val="24"/>
          <w:szCs w:val="24"/>
        </w:rPr>
        <w:t xml:space="preserve">Rozdzielczość nie mniej niż </w:t>
      </w:r>
      <w:r w:rsidRPr="00A475F1">
        <w:rPr>
          <w:rFonts w:ascii="Arial" w:hAnsi="Arial" w:cs="Arial"/>
        </w:rPr>
        <w:t>32000x32000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hAnsi="Arial" w:cs="Arial"/>
          <w:kern w:val="24"/>
          <w:szCs w:val="24"/>
        </w:rPr>
        <w:t>Prędkość odczytu współrzędnych</w:t>
      </w:r>
      <w:r w:rsidRPr="00A475F1">
        <w:rPr>
          <w:rFonts w:ascii="Arial" w:hAnsi="Arial" w:cs="Arial"/>
          <w:szCs w:val="24"/>
        </w:rPr>
        <w:t xml:space="preserve">  min. &gt;= 400 punktów na sekundę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hAnsi="Arial" w:cs="Arial"/>
          <w:szCs w:val="24"/>
        </w:rPr>
        <w:t>Dokładność kalibracji nie gorsza niż 0,05mm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hAnsi="Arial" w:cs="Arial"/>
          <w:szCs w:val="24"/>
        </w:rPr>
        <w:t>Kalibracja   4 i 16 punktowa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hAnsi="Arial" w:cs="Arial"/>
          <w:kern w:val="24"/>
          <w:szCs w:val="24"/>
        </w:rPr>
        <w:t>Powierzchnia tablicy</w:t>
      </w:r>
      <w:r w:rsidRPr="00A475F1">
        <w:rPr>
          <w:rFonts w:ascii="Arial" w:hAnsi="Arial" w:cs="Arial"/>
          <w:szCs w:val="24"/>
        </w:rPr>
        <w:t xml:space="preserve">  Twarda matowa odporna na uszkodzenia 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hAnsi="Arial" w:cs="Arial"/>
          <w:szCs w:val="24"/>
        </w:rPr>
        <w:t>Aktywne klawisze szybkiego dostępu trwale umieszczone na tablicy  po obu jej stronach min 12 klawiszy po jednej stronie.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hAnsi="Arial" w:cs="Arial"/>
          <w:kern w:val="24"/>
          <w:szCs w:val="24"/>
        </w:rPr>
        <w:t>Akcesoria standardowe</w:t>
      </w:r>
      <w:r w:rsidRPr="00A475F1">
        <w:rPr>
          <w:rFonts w:ascii="Arial" w:hAnsi="Arial" w:cs="Arial"/>
          <w:szCs w:val="24"/>
        </w:rPr>
        <w:t>: 2 pisaki bez elementów aktywnych dla tablicy dotykowej, , kabel USB (min. 5m), mocowanie do ściany stabilne, uniemożliwiające przypadkowe zdjęcie tablicy, Oprogramowanie.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hAnsi="Arial" w:cs="Arial"/>
          <w:szCs w:val="24"/>
        </w:rPr>
        <w:t>Oprogramowanie; pełne oprogramowanie w języku polskim,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hAnsi="Arial" w:cs="Arial"/>
          <w:szCs w:val="24"/>
        </w:rPr>
        <w:t>Wymaga się aby zaoferowane oprogramowanie można było pobrać z aktualnej strony dostawcy/producenta tablicy – wymagane jest zamieszczenie linku do zaoferowanego oprogramowania.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hAnsi="Arial" w:cs="Arial"/>
          <w:szCs w:val="24"/>
        </w:rPr>
        <w:t>Oprogramowanie musi działać na komputerze bez konieczności podłączenia zaoferowanej tablicy interaktywnej.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hAnsi="Arial" w:cs="Arial"/>
          <w:szCs w:val="24"/>
        </w:rPr>
        <w:t>Montaż tablicy w wskazanym przez zamawiającego terminie.</w:t>
      </w:r>
    </w:p>
    <w:p w:rsidR="00A475F1" w:rsidRPr="00A475F1" w:rsidRDefault="00A475F1" w:rsidP="00A475F1">
      <w:pPr>
        <w:jc w:val="both"/>
        <w:rPr>
          <w:rFonts w:ascii="Arial" w:hAnsi="Arial" w:cs="Arial"/>
          <w:szCs w:val="24"/>
        </w:rPr>
      </w:pPr>
    </w:p>
    <w:p w:rsidR="00A475F1" w:rsidRPr="00A475F1" w:rsidRDefault="00A475F1" w:rsidP="00A475F1">
      <w:pPr>
        <w:jc w:val="both"/>
        <w:rPr>
          <w:rFonts w:ascii="Arial" w:hAnsi="Arial" w:cs="Arial"/>
          <w:b/>
          <w:szCs w:val="24"/>
        </w:rPr>
      </w:pPr>
      <w:r w:rsidRPr="00A475F1">
        <w:rPr>
          <w:rFonts w:ascii="Arial" w:hAnsi="Arial" w:cs="Arial"/>
          <w:b/>
          <w:szCs w:val="24"/>
        </w:rPr>
        <w:t>Oprogramowanie do tablicy multimedialnej</w:t>
      </w:r>
    </w:p>
    <w:p w:rsidR="00A475F1" w:rsidRPr="00A475F1" w:rsidRDefault="00A475F1" w:rsidP="00A475F1">
      <w:pPr>
        <w:ind w:left="360"/>
        <w:jc w:val="both"/>
        <w:rPr>
          <w:rFonts w:ascii="Arial" w:hAnsi="Arial" w:cs="Arial"/>
          <w:szCs w:val="24"/>
        </w:rPr>
      </w:pPr>
      <w:r w:rsidRPr="00A475F1">
        <w:rPr>
          <w:rFonts w:ascii="Arial" w:hAnsi="Arial" w:cs="Arial"/>
        </w:rPr>
        <w:t>Minimalne wymagania dotyczące oprogramowania tablicy interaktywnej: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hAnsi="Arial" w:cs="Arial"/>
        </w:rPr>
        <w:t>Oprogramowanie powinno być w języku polskim i w maksymalnym stopniu dawać możliwość wykorzystania tablic interaktywnych i dać jak największą pomoc nauczycielom w przekazaniu trudnych tematów z zakresu matematyki czy innych przedmiotów ścisłych.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hAnsi="Arial" w:cs="Arial"/>
        </w:rPr>
        <w:t xml:space="preserve">Musi zapewniać </w:t>
      </w:r>
      <w:r w:rsidRPr="00A475F1">
        <w:rPr>
          <w:rFonts w:ascii="Arial" w:eastAsia="Times New Roman" w:hAnsi="Arial" w:cs="Arial"/>
          <w:szCs w:val="24"/>
          <w:lang w:eastAsia="pl-PL"/>
        </w:rPr>
        <w:t xml:space="preserve">pełen zestaw  narzędzi do tworzenia elektronicznych adnotacji, takich jak: </w:t>
      </w:r>
    </w:p>
    <w:p w:rsidR="00A475F1" w:rsidRPr="00A475F1" w:rsidRDefault="00A475F1" w:rsidP="00A475F1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 xml:space="preserve">różnokolorowe pisaki, </w:t>
      </w:r>
    </w:p>
    <w:p w:rsidR="00A475F1" w:rsidRPr="00A475F1" w:rsidRDefault="00A475F1" w:rsidP="00A475F1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>nakreślacze</w:t>
      </w:r>
    </w:p>
    <w:p w:rsidR="00A475F1" w:rsidRPr="00A475F1" w:rsidRDefault="00A475F1" w:rsidP="00A475F1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>pisaki wielokolorowe</w:t>
      </w:r>
    </w:p>
    <w:p w:rsidR="00A475F1" w:rsidRPr="00A475F1" w:rsidRDefault="00A475F1" w:rsidP="00A475F1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>pisaki tekstury</w:t>
      </w:r>
    </w:p>
    <w:p w:rsidR="00A475F1" w:rsidRPr="00A475F1" w:rsidRDefault="00A475F1" w:rsidP="00A475F1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>pióro stalówka</w:t>
      </w:r>
    </w:p>
    <w:p w:rsidR="00A475F1" w:rsidRPr="00A475F1" w:rsidRDefault="00A475F1" w:rsidP="00A475F1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>pióro pędzel</w:t>
      </w:r>
    </w:p>
    <w:p w:rsidR="00A475F1" w:rsidRPr="00A475F1" w:rsidRDefault="00A475F1" w:rsidP="00A475F1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 xml:space="preserve">predefiniowane kształty (linie, strzałki, figury geometryczne) </w:t>
      </w:r>
    </w:p>
    <w:p w:rsidR="00A475F1" w:rsidRPr="00A475F1" w:rsidRDefault="00A475F1" w:rsidP="00A475F1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>leserowe piórko (migający zakreślacz, znikający po kolejnym zaznaczeniu)</w:t>
      </w:r>
    </w:p>
    <w:p w:rsidR="00A475F1" w:rsidRPr="00A475F1" w:rsidRDefault="00A475F1" w:rsidP="00A475F1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>Definiowanie łączy do dowolnych obiektów</w:t>
      </w:r>
    </w:p>
    <w:p w:rsidR="00A475F1" w:rsidRPr="00A475F1" w:rsidRDefault="00A475F1" w:rsidP="00A475F1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 xml:space="preserve">Rozpoznawanie i konwersja rysowanych odręcznie podstawowych figur geometrycznych 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>Musi zawierać narzędzia do geometrii:</w:t>
      </w:r>
    </w:p>
    <w:p w:rsidR="00A475F1" w:rsidRPr="00A475F1" w:rsidRDefault="00A475F1" w:rsidP="00A475F1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>skalowana linijka (stała podziałka możliwość skracania i wydłużania linijki jak taśmy mierzącej, skalowalna identycznie jak linijka ekierka)</w:t>
      </w:r>
    </w:p>
    <w:p w:rsidR="00A475F1" w:rsidRPr="00A475F1" w:rsidRDefault="00A475F1" w:rsidP="00A475F1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 xml:space="preserve"> kątomierz</w:t>
      </w:r>
    </w:p>
    <w:p w:rsidR="00A475F1" w:rsidRPr="00A475F1" w:rsidRDefault="00A475F1" w:rsidP="00A475F1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>Cyrkiel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>Oprogramowanie musi:</w:t>
      </w:r>
    </w:p>
    <w:p w:rsidR="00A475F1" w:rsidRPr="00A475F1" w:rsidRDefault="00A475F1" w:rsidP="00A475F1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 xml:space="preserve"> umożliwiać zmianę grubości i koloru dowolnego narysowanego obiektu na tablicy,</w:t>
      </w:r>
    </w:p>
    <w:p w:rsidR="00A475F1" w:rsidRPr="00A475F1" w:rsidRDefault="00A475F1" w:rsidP="00A475F1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>umożliwiać wypełnienie dowolnym kolorem zamkniętych obszarów narysowanych obiektów i kształtów,</w:t>
      </w:r>
    </w:p>
    <w:p w:rsidR="00A475F1" w:rsidRPr="00A475F1" w:rsidRDefault="00A475F1" w:rsidP="00A475F1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>umożliwiać pełna edycja obiektów: obrót, przesuwanie, zmiana rozmiarów, ustawianie kolejności czy grupowanie i rozgrupowanie obiektów</w:t>
      </w:r>
    </w:p>
    <w:p w:rsidR="00A475F1" w:rsidRPr="00A475F1" w:rsidRDefault="00A475F1" w:rsidP="00A475F1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>posiadać w pełni edytowalna, wbudowana Galeria, zawierająca min. 900 obrazków, gotowych szablonów.</w:t>
      </w:r>
    </w:p>
    <w:p w:rsidR="00A475F1" w:rsidRPr="00A475F1" w:rsidRDefault="00A475F1" w:rsidP="00A475F1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 xml:space="preserve">posiadać w pełni edytowalną, wbudowaną galeria grup grafik, zdjęć z podziałem tematycznym </w:t>
      </w:r>
    </w:p>
    <w:p w:rsidR="00A475F1" w:rsidRPr="00A475F1" w:rsidRDefault="00A475F1" w:rsidP="00A475F1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>stworzenie własnych grup graficznych z dowolnych obrazów, tak aby nauczyciel był w stanie przygotować zestaw potrzebnych grafik lub obrazów zamkniętych w jednym pliku w celu łatwego użycia podczas lekcji.</w:t>
      </w:r>
    </w:p>
    <w:p w:rsidR="00A475F1" w:rsidRPr="00A475F1" w:rsidRDefault="00A475F1" w:rsidP="00A475F1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ind w:left="1404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>umożliwić eksport do formatu:</w:t>
      </w:r>
    </w:p>
    <w:p w:rsidR="00A475F1" w:rsidRPr="00A475F1" w:rsidRDefault="00A475F1" w:rsidP="00A475F1">
      <w:pPr>
        <w:pStyle w:val="Akapitzlist"/>
        <w:widowControl w:val="0"/>
        <w:numPr>
          <w:ilvl w:val="2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>plików Microsoft PowerPoint od 2000 do najnowszej  (PPT)</w:t>
      </w:r>
    </w:p>
    <w:p w:rsidR="00A475F1" w:rsidRPr="00A475F1" w:rsidRDefault="00A475F1" w:rsidP="00A475F1">
      <w:pPr>
        <w:pStyle w:val="Akapitzlist"/>
        <w:widowControl w:val="0"/>
        <w:numPr>
          <w:ilvl w:val="2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>plików Microsoft Word od 2000 do najnowszej  (DOC)</w:t>
      </w:r>
    </w:p>
    <w:p w:rsidR="00A475F1" w:rsidRPr="00A475F1" w:rsidRDefault="00A475F1" w:rsidP="00A475F1">
      <w:pPr>
        <w:pStyle w:val="Akapitzlist"/>
        <w:widowControl w:val="0"/>
        <w:numPr>
          <w:ilvl w:val="2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>plików Microsoft Excel od 2000 do najnowszej  (XSL)</w:t>
      </w:r>
    </w:p>
    <w:p w:rsidR="00A475F1" w:rsidRPr="00A475F1" w:rsidRDefault="00A475F1" w:rsidP="00A475F1">
      <w:pPr>
        <w:pStyle w:val="Akapitzlist"/>
        <w:widowControl w:val="0"/>
        <w:numPr>
          <w:ilvl w:val="2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>plików Adobe Portable Document (PDF)</w:t>
      </w:r>
    </w:p>
    <w:p w:rsidR="00A475F1" w:rsidRPr="00A475F1" w:rsidRDefault="00A475F1" w:rsidP="00A475F1">
      <w:pPr>
        <w:pStyle w:val="Akapitzlist"/>
        <w:widowControl w:val="0"/>
        <w:numPr>
          <w:ilvl w:val="2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>plików stron internetowych (HTML)</w:t>
      </w:r>
    </w:p>
    <w:p w:rsidR="00A475F1" w:rsidRPr="00A475F1" w:rsidRDefault="00A475F1" w:rsidP="00A475F1">
      <w:pPr>
        <w:pStyle w:val="Akapitzlist"/>
        <w:widowControl w:val="0"/>
        <w:numPr>
          <w:ilvl w:val="2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>plików graficznych (BMP, JPG, TIF)</w:t>
      </w:r>
    </w:p>
    <w:p w:rsidR="00A475F1" w:rsidRPr="00A475F1" w:rsidRDefault="00A475F1" w:rsidP="00A475F1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>umożliwiać wstawianie plików wideo, audio, tekstu za pomocą klawiatury ekranowej</w:t>
      </w:r>
    </w:p>
    <w:p w:rsidR="00A475F1" w:rsidRPr="00A475F1" w:rsidRDefault="00A475F1" w:rsidP="00A475F1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>umożliwiać rozpoznawanie i konwersja pisma odręcznego</w:t>
      </w:r>
    </w:p>
    <w:p w:rsidR="00A475F1" w:rsidRPr="00A475F1" w:rsidRDefault="00A475F1" w:rsidP="00A475F1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>posiadać mechanizm pozwalające przesunąć całą zawartość grafik i tekstu jednym ruchem po całym ekranie</w:t>
      </w:r>
    </w:p>
    <w:p w:rsidR="00A475F1" w:rsidRPr="00A475F1" w:rsidRDefault="00A475F1" w:rsidP="00A475F1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>Oprogramowanie powinno być zintegrowane i zawierać programy do nauki matematyki,  geometrii, fizyki, chemii, elektrotechniki, mechaniki</w:t>
      </w:r>
    </w:p>
    <w:p w:rsidR="00A475F1" w:rsidRPr="00A475F1" w:rsidRDefault="00A475F1" w:rsidP="00A475F1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>Umożliwiać:</w:t>
      </w:r>
    </w:p>
    <w:p w:rsidR="00A475F1" w:rsidRPr="00A475F1" w:rsidRDefault="00A475F1" w:rsidP="00A475F1">
      <w:pPr>
        <w:pStyle w:val="Akapitzlist"/>
        <w:widowControl w:val="0"/>
        <w:numPr>
          <w:ilvl w:val="2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>Rysowanie kształtów podstawowych figur płaskich</w:t>
      </w:r>
    </w:p>
    <w:p w:rsidR="00A475F1" w:rsidRPr="00A475F1" w:rsidRDefault="00A475F1" w:rsidP="00A475F1">
      <w:pPr>
        <w:pStyle w:val="Akapitzlist"/>
        <w:widowControl w:val="0"/>
        <w:numPr>
          <w:ilvl w:val="2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>Rysowanie łuków, części koła wraz z automatycznym wykreślaniem cięciw, promieni okręgów wraz z podaniem ich długości</w:t>
      </w:r>
    </w:p>
    <w:p w:rsidR="00A475F1" w:rsidRPr="00A475F1" w:rsidRDefault="00A475F1" w:rsidP="00A475F1">
      <w:pPr>
        <w:pStyle w:val="Akapitzlist"/>
        <w:widowControl w:val="0"/>
        <w:numPr>
          <w:ilvl w:val="2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>Automatyczne rysowanie figur przestrzennych o dowolnych podstawach ( graniastosłupy, ostrosłupy, ostrosłupy ścięte, kula, stożek oraz walec)</w:t>
      </w:r>
    </w:p>
    <w:p w:rsidR="00A475F1" w:rsidRPr="00A475F1" w:rsidRDefault="00A475F1" w:rsidP="00A475F1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>Posiadać biblioteka skalowalnych diagramów i schematów elementów mechanicznych pozwalająca narysować dowolny schemat mechaniczny</w:t>
      </w:r>
    </w:p>
    <w:p w:rsidR="00A475F1" w:rsidRPr="00A475F1" w:rsidRDefault="00A475F1" w:rsidP="00A475F1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>Mieć w  pełni otwarta dożywotnia licencja na pełne w/w oprogramowanie do tablicy interaktywnej pozwalające na instalację i korzystanie w danej szkole na dowolnej liczbie komputerów bez konieczności dokonywania jakiejkolwiek rejestracji.</w:t>
      </w:r>
    </w:p>
    <w:p w:rsidR="00A475F1" w:rsidRPr="00A475F1" w:rsidRDefault="00A475F1" w:rsidP="00A475F1">
      <w:pPr>
        <w:pStyle w:val="Akapitzlist"/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>Załączone w/w oprogramowanie dostarczone wraz z tablicą interaktywną powinno umożliwiać przygotowywanie nauczycielom i uczniom w domach lekcji lub prezentacji za pomocą tego oprogramowania bez dodatkowych licencji i bez ograniczenia czasowego.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hAnsi="Arial" w:cs="Arial"/>
        </w:rPr>
        <w:t>Zaproponowane rozwiązanie musi posiadać serwis gwarancyjny  na miejscu u użytkownika.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hAnsi="Arial" w:cs="Arial"/>
        </w:rPr>
        <w:t>Gwarancja min 3 lata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hAnsi="Arial" w:cs="Arial"/>
        </w:rPr>
        <w:t xml:space="preserve">W/w oprogramowanie musi być integralnym oprogramowaniem do tablicy interaktywnej 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hAnsi="Arial" w:cs="Arial"/>
        </w:rPr>
        <w:t>Nie dopuszcza się łączenia programów od różnych producentów chyba,  że producent poszczególnych części zaleca używanie innych zaoferowanych modułów.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A475F1">
        <w:rPr>
          <w:rFonts w:ascii="Arial" w:hAnsi="Arial" w:cs="Arial"/>
        </w:rPr>
        <w:t>Oprogramowanie musi działać i zawierać wszystkie wymienione funkcje bez konieczności podłączenia do Internetu.</w:t>
      </w:r>
    </w:p>
    <w:p w:rsidR="00A475F1" w:rsidRPr="00A475F1" w:rsidRDefault="00A475F1" w:rsidP="00A475F1">
      <w:pPr>
        <w:pStyle w:val="Akapitzlist"/>
        <w:widowControl w:val="0"/>
        <w:suppressAutoHyphens/>
        <w:spacing w:after="0" w:line="240" w:lineRule="auto"/>
        <w:ind w:left="720"/>
        <w:contextualSpacing/>
        <w:jc w:val="both"/>
        <w:rPr>
          <w:rFonts w:ascii="Arial" w:hAnsi="Arial" w:cs="Arial"/>
          <w:szCs w:val="24"/>
        </w:rPr>
      </w:pPr>
    </w:p>
    <w:p w:rsidR="00A475F1" w:rsidRPr="00A475F1" w:rsidRDefault="00A475F1" w:rsidP="00A475F1">
      <w:pPr>
        <w:jc w:val="both"/>
        <w:rPr>
          <w:rFonts w:ascii="Arial" w:hAnsi="Arial" w:cs="Arial"/>
          <w:b/>
        </w:rPr>
      </w:pPr>
      <w:r w:rsidRPr="00A475F1">
        <w:rPr>
          <w:rFonts w:ascii="Arial" w:hAnsi="Arial" w:cs="Arial"/>
          <w:b/>
        </w:rPr>
        <w:t xml:space="preserve">Projektor multimedialny do tablicy </w:t>
      </w:r>
    </w:p>
    <w:p w:rsidR="00A475F1" w:rsidRPr="00A475F1" w:rsidRDefault="00A475F1" w:rsidP="00A475F1">
      <w:pPr>
        <w:jc w:val="both"/>
        <w:rPr>
          <w:rFonts w:ascii="Arial" w:hAnsi="Arial" w:cs="Arial"/>
        </w:rPr>
      </w:pPr>
      <w:r w:rsidRPr="00A475F1">
        <w:rPr>
          <w:rFonts w:ascii="Arial" w:hAnsi="Arial" w:cs="Arial"/>
        </w:rPr>
        <w:t>Minimalne wymagania dotyczące projektora nie gorsze niż: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A475F1">
        <w:rPr>
          <w:rFonts w:ascii="Arial" w:hAnsi="Arial" w:cs="Arial"/>
        </w:rPr>
        <w:t xml:space="preserve">Technologia wyświetlania </w:t>
      </w:r>
      <w:r w:rsidRPr="00A475F1">
        <w:rPr>
          <w:rFonts w:ascii="Arial" w:eastAsia="Times New Roman" w:hAnsi="Arial" w:cs="Arial"/>
          <w:szCs w:val="24"/>
          <w:lang w:eastAsia="pl-PL"/>
        </w:rPr>
        <w:t>1-chip DLP™ Technology,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>Rozdzielczość dopasowana do wymogów tablicy,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>Proporcje obrazu</w:t>
      </w:r>
      <w:r w:rsidRPr="00A475F1">
        <w:rPr>
          <w:rFonts w:ascii="Arial" w:eastAsia="Times New Roman" w:hAnsi="Arial" w:cs="Arial"/>
          <w:szCs w:val="24"/>
          <w:lang w:eastAsia="pl-PL"/>
        </w:rPr>
        <w:tab/>
        <w:t>4:3,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A475F1">
        <w:rPr>
          <w:rFonts w:ascii="Arial" w:hAnsi="Arial" w:cs="Arial"/>
        </w:rPr>
        <w:t>Kontrast  min. 10000:1,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A475F1">
        <w:rPr>
          <w:rFonts w:ascii="Arial" w:hAnsi="Arial" w:cs="Arial"/>
        </w:rPr>
        <w:t>Jasność 3000 ANSI Lumenów (ok. 85% w trybie Eco),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A475F1">
        <w:rPr>
          <w:rFonts w:ascii="Arial" w:hAnsi="Arial" w:cs="Arial"/>
        </w:rPr>
        <w:t>Moc lampy nie większa niż. 195 W (160 W  Tryb Eco ),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A475F1">
        <w:rPr>
          <w:rFonts w:ascii="Arial" w:hAnsi="Arial" w:cs="Arial"/>
        </w:rPr>
        <w:t>Żywotność lampy nie mniejsza niż  [godz] 4500 (6000 Tryb Eco),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A475F1">
        <w:rPr>
          <w:rFonts w:ascii="Arial" w:hAnsi="Arial" w:cs="Arial"/>
        </w:rPr>
        <w:t>Odległość projekcji [m] w zakresie 1.19 – 13.1,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A475F1">
        <w:rPr>
          <w:rFonts w:ascii="Arial" w:hAnsi="Arial" w:cs="Arial"/>
        </w:rPr>
        <w:t>Wielkość (przekątna) ekranu [cm] / [cale] min. Zakres: maksymalnie: 762 / 300"; minimalnie: 76 / 30",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A475F1">
        <w:rPr>
          <w:rFonts w:ascii="Arial" w:hAnsi="Arial" w:cs="Arial"/>
        </w:rPr>
        <w:t>Zoom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A475F1">
        <w:rPr>
          <w:rFonts w:ascii="Arial" w:hAnsi="Arial" w:cs="Arial"/>
        </w:rPr>
        <w:t>Regulacja ogniskowej,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A475F1">
        <w:rPr>
          <w:rFonts w:ascii="Arial" w:hAnsi="Arial" w:cs="Arial"/>
        </w:rPr>
        <w:t>Obsługiwane rozdzielczości</w:t>
      </w:r>
      <w:r w:rsidRPr="00A475F1">
        <w:rPr>
          <w:rFonts w:ascii="Arial" w:hAnsi="Arial" w:cs="Arial"/>
        </w:rPr>
        <w:tab/>
        <w:t>min. 1920 x 1080 (HDTV 1,080i/60, HDTV 1,080i/50); 1400 x 1050 (SXGA); 1280 x 1024 (SXGA); 1280 x 720 (HDTV 720p); 1152 x 870 (MAC 21"); 1024 x 768 (XGA); 832 x 624 (MAC 16"); 800 x 600 (SVGA); 720 x 576 (DVD progressive); 720 x 480 SDTV 480p; 720 x 480 (DVD progressive); 640 x 480 (VGA/Mac 13")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A475F1">
        <w:rPr>
          <w:rFonts w:ascii="Arial" w:hAnsi="Arial" w:cs="Arial"/>
        </w:rPr>
        <w:t xml:space="preserve">Wejścia : </w:t>
      </w:r>
    </w:p>
    <w:p w:rsidR="00A475F1" w:rsidRPr="00A475F1" w:rsidRDefault="00A475F1" w:rsidP="00A475F1">
      <w:pPr>
        <w:pStyle w:val="Akapitzlist"/>
        <w:widowControl w:val="0"/>
        <w:numPr>
          <w:ilvl w:val="1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A475F1">
        <w:rPr>
          <w:rFonts w:ascii="Arial" w:hAnsi="Arial" w:cs="Arial"/>
        </w:rPr>
        <w:t xml:space="preserve">1 x Komputer (analogowe) Mini D-sub 15-pin, </w:t>
      </w:r>
    </w:p>
    <w:p w:rsidR="00A475F1" w:rsidRPr="00A475F1" w:rsidRDefault="00A475F1" w:rsidP="00A475F1">
      <w:pPr>
        <w:pStyle w:val="Akapitzlist"/>
        <w:widowControl w:val="0"/>
        <w:numPr>
          <w:ilvl w:val="1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A475F1">
        <w:rPr>
          <w:rFonts w:ascii="Arial" w:hAnsi="Arial" w:cs="Arial"/>
        </w:rPr>
        <w:t xml:space="preserve">1 x HDMI™ (głębia koloru, synchronizacja obrazu i dźwięku) </w:t>
      </w:r>
    </w:p>
    <w:p w:rsidR="00A475F1" w:rsidRPr="00A475F1" w:rsidRDefault="00A475F1" w:rsidP="00A475F1">
      <w:pPr>
        <w:pStyle w:val="Akapitzlist"/>
        <w:widowControl w:val="0"/>
        <w:numPr>
          <w:ilvl w:val="1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A475F1">
        <w:rPr>
          <w:rFonts w:ascii="Arial" w:hAnsi="Arial" w:cs="Arial"/>
        </w:rPr>
        <w:t xml:space="preserve">1 x Sygnał video RCA </w:t>
      </w:r>
    </w:p>
    <w:p w:rsidR="00A475F1" w:rsidRPr="00A475F1" w:rsidRDefault="00A475F1" w:rsidP="00A475F1">
      <w:pPr>
        <w:pStyle w:val="Akapitzlist"/>
        <w:widowControl w:val="0"/>
        <w:numPr>
          <w:ilvl w:val="1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  <w:lang w:val="en-US"/>
        </w:rPr>
      </w:pPr>
      <w:r w:rsidRPr="00A475F1">
        <w:rPr>
          <w:rFonts w:ascii="Arial" w:hAnsi="Arial" w:cs="Arial"/>
          <w:lang w:val="en-US"/>
        </w:rPr>
        <w:t xml:space="preserve">1 x Audio 3.5 mm Stereo Mini Jack </w:t>
      </w:r>
    </w:p>
    <w:p w:rsidR="00A475F1" w:rsidRPr="00A475F1" w:rsidRDefault="00A475F1" w:rsidP="00A475F1">
      <w:pPr>
        <w:pStyle w:val="Akapitzlist"/>
        <w:widowControl w:val="0"/>
        <w:numPr>
          <w:ilvl w:val="1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A475F1">
        <w:rPr>
          <w:rFonts w:ascii="Arial" w:hAnsi="Arial" w:cs="Arial"/>
        </w:rPr>
        <w:t>1 x USB</w:t>
      </w:r>
      <w:r w:rsidRPr="00A475F1">
        <w:rPr>
          <w:rFonts w:ascii="Arial" w:hAnsi="Arial" w:cs="Arial"/>
        </w:rPr>
        <w:tab/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A475F1">
        <w:rPr>
          <w:rFonts w:ascii="Arial" w:eastAsia="Times New Roman" w:hAnsi="Arial" w:cs="Arial"/>
          <w:szCs w:val="24"/>
          <w:lang w:eastAsia="pl-PL"/>
        </w:rPr>
        <w:t xml:space="preserve">Funkcje wymagane : </w:t>
      </w:r>
    </w:p>
    <w:p w:rsidR="00A475F1" w:rsidRPr="00A475F1" w:rsidRDefault="00A475F1" w:rsidP="00A475F1">
      <w:pPr>
        <w:pStyle w:val="Akapitzlist"/>
        <w:widowControl w:val="0"/>
        <w:numPr>
          <w:ilvl w:val="1"/>
          <w:numId w:val="1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A475F1">
        <w:rPr>
          <w:rFonts w:ascii="Arial" w:hAnsi="Arial" w:cs="Arial"/>
        </w:rPr>
        <w:t>Korekcja zniekształceń trapezowych w pionie = ±40°</w:t>
      </w:r>
    </w:p>
    <w:p w:rsidR="00A475F1" w:rsidRPr="00A475F1" w:rsidRDefault="00A475F1" w:rsidP="00A475F1">
      <w:pPr>
        <w:pStyle w:val="Akapitzlist"/>
        <w:widowControl w:val="0"/>
        <w:numPr>
          <w:ilvl w:val="1"/>
          <w:numId w:val="1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A475F1">
        <w:rPr>
          <w:rFonts w:ascii="Arial" w:hAnsi="Arial" w:cs="Arial"/>
        </w:rPr>
        <w:t>Współczynnik projekcji</w:t>
      </w:r>
      <w:r w:rsidRPr="00A475F1">
        <w:rPr>
          <w:rFonts w:ascii="Arial" w:hAnsi="Arial" w:cs="Arial"/>
        </w:rPr>
        <w:tab/>
        <w:t>1.95 – 2.15 : 1</w:t>
      </w:r>
    </w:p>
    <w:p w:rsidR="00A475F1" w:rsidRPr="00A475F1" w:rsidRDefault="00A475F1" w:rsidP="00A475F1">
      <w:pPr>
        <w:pStyle w:val="Akapitzlist"/>
        <w:widowControl w:val="0"/>
        <w:numPr>
          <w:ilvl w:val="1"/>
          <w:numId w:val="1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A475F1">
        <w:rPr>
          <w:rFonts w:ascii="Arial" w:hAnsi="Arial" w:cs="Arial"/>
        </w:rPr>
        <w:t>Wbudowany głośnik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A475F1">
        <w:rPr>
          <w:rFonts w:ascii="Arial" w:hAnsi="Arial" w:cs="Arial"/>
        </w:rPr>
        <w:t>Gwarancja min. 3 lata na projektor i lampę bez podania godzin pracy.</w:t>
      </w:r>
    </w:p>
    <w:p w:rsidR="00A475F1" w:rsidRPr="00A475F1" w:rsidRDefault="00A475F1" w:rsidP="00A475F1">
      <w:pPr>
        <w:ind w:left="360"/>
        <w:jc w:val="both"/>
        <w:rPr>
          <w:rFonts w:ascii="Arial" w:hAnsi="Arial" w:cs="Arial"/>
        </w:rPr>
      </w:pPr>
      <w:r w:rsidRPr="00A475F1">
        <w:rPr>
          <w:rFonts w:ascii="Arial" w:hAnsi="Arial" w:cs="Arial"/>
        </w:rPr>
        <w:t xml:space="preserve">Wymagana jest profesjonalna instalacja tablicy we wskazanych miejscach przez osoby posiadające certyfikat imienny i firmowy wystawiony przez producenta tablicy oraz uwzględnia wszystkie elementy instalacyjne niezbędne do wykonania poprawnej instalacji w oferowanej cenie. </w:t>
      </w:r>
    </w:p>
    <w:p w:rsidR="00A475F1" w:rsidRPr="00A475F1" w:rsidRDefault="00A475F1" w:rsidP="00A475F1">
      <w:pPr>
        <w:ind w:left="360"/>
        <w:jc w:val="both"/>
        <w:rPr>
          <w:rFonts w:ascii="Arial" w:hAnsi="Arial" w:cs="Arial"/>
        </w:rPr>
      </w:pPr>
      <w:r w:rsidRPr="00A475F1">
        <w:rPr>
          <w:rFonts w:ascii="Arial" w:hAnsi="Arial" w:cs="Arial"/>
        </w:rPr>
        <w:t>Dostawca musi złożyć oświadczenie, że w przypadku nie wywiązania się producenta z gwarancji dostawca przejmuje na siebie warunki gwarancji.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A475F1">
        <w:rPr>
          <w:rFonts w:ascii="Arial" w:hAnsi="Arial" w:cs="Arial"/>
        </w:rPr>
        <w:t>Dostawca do oferty musi złożyć wszystkie wymagane Certyfikaty i oświadczenia, brak spowoduje odrzucenie oferty.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A475F1">
        <w:rPr>
          <w:rFonts w:ascii="Arial" w:hAnsi="Arial" w:cs="Arial"/>
        </w:rPr>
        <w:t>Wymagane Certyfikaty do tablicy i projektora: CE, RoHs, Certyfikat instalatora od producenta tablicy,</w:t>
      </w:r>
    </w:p>
    <w:p w:rsidR="00A475F1" w:rsidRPr="00A475F1" w:rsidRDefault="00A475F1" w:rsidP="00A475F1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A475F1">
        <w:rPr>
          <w:rFonts w:ascii="Arial" w:hAnsi="Arial" w:cs="Arial"/>
        </w:rPr>
        <w:t>Oświadczenie o przejęciu gwarancji 3 lata na tablicę i na projektor przez dostawcę.</w:t>
      </w:r>
    </w:p>
    <w:p w:rsidR="00A475F1" w:rsidRPr="00A475F1" w:rsidRDefault="00A475F1" w:rsidP="00A475F1">
      <w:pPr>
        <w:pStyle w:val="Akapitzlist"/>
        <w:widowControl w:val="0"/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A475F1" w:rsidRPr="006B3D0F" w:rsidTr="00DB676B">
        <w:trPr>
          <w:tblCellSpacing w:w="15" w:type="dxa"/>
        </w:trPr>
        <w:tc>
          <w:tcPr>
            <w:tcW w:w="0" w:type="auto"/>
            <w:vAlign w:val="center"/>
          </w:tcPr>
          <w:p w:rsidR="00A475F1" w:rsidRPr="006B3D0F" w:rsidRDefault="00A475F1" w:rsidP="00DB67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A475F1" w:rsidRPr="006B3D0F" w:rsidRDefault="00A475F1" w:rsidP="00DB67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:rsidR="006C0DD8" w:rsidRDefault="006C0DD8" w:rsidP="00A475F1">
      <w:pPr>
        <w:jc w:val="both"/>
        <w:rPr>
          <w:rFonts w:ascii="Arial" w:hAnsi="Arial" w:cs="Arial"/>
        </w:rPr>
      </w:pPr>
      <w:bookmarkStart w:id="0" w:name="_GoBack"/>
      <w:bookmarkEnd w:id="0"/>
    </w:p>
    <w:p w:rsidR="00D54670" w:rsidRPr="00D54670" w:rsidRDefault="00D54670" w:rsidP="00D54670">
      <w:pPr>
        <w:numPr>
          <w:ilvl w:val="0"/>
          <w:numId w:val="16"/>
        </w:numPr>
        <w:spacing w:before="600"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Przyjmujemy do realizacji postawione przez zamawiającego w zapytaniu ofertowym warunki. </w:t>
      </w:r>
    </w:p>
    <w:p w:rsidR="00D54670" w:rsidRPr="00D54670" w:rsidRDefault="00D54670" w:rsidP="00D5467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Oświadczamy, że firma jest płatnikiem podatku VAT o numerze identyfikacyjnym </w:t>
      </w:r>
      <w:r w:rsidRPr="00D54670">
        <w:rPr>
          <w:rFonts w:ascii="Arial" w:hAnsi="Arial" w:cs="Arial"/>
        </w:rPr>
        <w:br/>
        <w:t>NIP  .......................................................</w:t>
      </w:r>
    </w:p>
    <w:p w:rsidR="00D54670" w:rsidRPr="00D54670" w:rsidRDefault="00D54670" w:rsidP="00D5467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Zapoznaliśmy się z treścią Zapytania Ofertowego i nie wnosimy do niego zastrzeżeń oraz przyjmujemy warunki w nim zawarte.</w:t>
      </w:r>
    </w:p>
    <w:p w:rsidR="00D54670" w:rsidRPr="00D54670" w:rsidRDefault="00D54670" w:rsidP="00D54670">
      <w:pPr>
        <w:numPr>
          <w:ilvl w:val="0"/>
          <w:numId w:val="16"/>
        </w:numPr>
        <w:spacing w:after="72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W przypadku przyznania nam zamówienia, zobowiązujemy się do dostarczenia przedmiotu zamówienia w miejscu i terminie wskazanym przez Zamawiającego.</w:t>
      </w:r>
    </w:p>
    <w:p w:rsidR="007F30AB" w:rsidRPr="00D54670" w:rsidRDefault="00D54670" w:rsidP="00D54670">
      <w:pPr>
        <w:tabs>
          <w:tab w:val="left" w:pos="8385"/>
        </w:tabs>
        <w:rPr>
          <w:rFonts w:ascii="Arial" w:hAnsi="Arial" w:cs="Arial"/>
        </w:rPr>
      </w:pPr>
      <w:r w:rsidRPr="00D54670">
        <w:rPr>
          <w:rFonts w:ascii="Arial" w:hAnsi="Arial" w:cs="Arial"/>
        </w:rPr>
        <w:t>…………………………………/podpis upoważnionego przedstawiciela Wykonawcy/</w:t>
      </w:r>
      <w:r w:rsidR="007F30AB" w:rsidRPr="00D54670">
        <w:rPr>
          <w:rFonts w:ascii="Arial" w:hAnsi="Arial" w:cs="Arial"/>
        </w:rPr>
        <w:tab/>
      </w:r>
    </w:p>
    <w:p w:rsidR="00371956" w:rsidRPr="00D54670" w:rsidRDefault="00371956" w:rsidP="007F30AB">
      <w:pPr>
        <w:jc w:val="center"/>
        <w:rPr>
          <w:rFonts w:ascii="Arial" w:hAnsi="Arial" w:cs="Arial"/>
          <w:color w:val="000000"/>
          <w:lang w:eastAsia="pl-PL"/>
        </w:rPr>
      </w:pPr>
    </w:p>
    <w:sectPr w:rsidR="00371956" w:rsidRPr="00D54670" w:rsidSect="005E6363">
      <w:headerReference w:type="default" r:id="rId8"/>
      <w:footerReference w:type="default" r:id="rId9"/>
      <w:pgSz w:w="11906" w:h="16838"/>
      <w:pgMar w:top="1417" w:right="1417" w:bottom="1417" w:left="1417" w:header="284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ABE" w:rsidRDefault="00977ABE" w:rsidP="003A3C45">
      <w:pPr>
        <w:spacing w:after="0" w:line="240" w:lineRule="auto"/>
      </w:pPr>
      <w:r>
        <w:separator/>
      </w:r>
    </w:p>
  </w:endnote>
  <w:endnote w:type="continuationSeparator" w:id="0">
    <w:p w:rsidR="00977ABE" w:rsidRDefault="00977ABE" w:rsidP="003A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145" w:rsidRDefault="00CC414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75F1">
      <w:rPr>
        <w:noProof/>
      </w:rPr>
      <w:t>1</w:t>
    </w:r>
    <w:r>
      <w:rPr>
        <w:noProof/>
      </w:rPr>
      <w:fldChar w:fldCharType="end"/>
    </w:r>
  </w:p>
  <w:p w:rsidR="00CC4145" w:rsidRDefault="00CC4145" w:rsidP="003A3C4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ABE" w:rsidRDefault="00977ABE" w:rsidP="003A3C45">
      <w:pPr>
        <w:spacing w:after="0" w:line="240" w:lineRule="auto"/>
      </w:pPr>
      <w:r>
        <w:separator/>
      </w:r>
    </w:p>
  </w:footnote>
  <w:footnote w:type="continuationSeparator" w:id="0">
    <w:p w:rsidR="00977ABE" w:rsidRDefault="00977ABE" w:rsidP="003A3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145" w:rsidRDefault="003F4989" w:rsidP="006A4AB0">
    <w:pPr>
      <w:pStyle w:val="Nagwek"/>
      <w:tabs>
        <w:tab w:val="clear" w:pos="4536"/>
        <w:tab w:val="clear" w:pos="9072"/>
        <w:tab w:val="left" w:pos="3848"/>
      </w:tabs>
      <w:jc w:val="center"/>
    </w:pPr>
    <w:r>
      <w:rPr>
        <w:noProof/>
        <w:lang w:eastAsia="pl-PL"/>
      </w:rPr>
      <w:drawing>
        <wp:inline distT="0" distB="0" distL="0" distR="0">
          <wp:extent cx="6465570" cy="905402"/>
          <wp:effectExtent l="0" t="0" r="0" b="0"/>
          <wp:docPr id="1" name="Obraz 1" descr="C:\Users\FRDL-MO\Desktop\SRS_VII_AKTUAL\05_Promocja\gotowe od T.Maniewskiego\pasek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FRDL-MO\Desktop\SRS_VII_AKTUAL\05_Promocja\gotowe od T.Maniewskiego\pasek_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5570" cy="905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8F2661E"/>
    <w:multiLevelType w:val="hybridMultilevel"/>
    <w:tmpl w:val="C334348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37D32"/>
    <w:multiLevelType w:val="hybridMultilevel"/>
    <w:tmpl w:val="194A9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E1E65"/>
    <w:multiLevelType w:val="hybridMultilevel"/>
    <w:tmpl w:val="69787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242B8"/>
    <w:multiLevelType w:val="hybridMultilevel"/>
    <w:tmpl w:val="94A04AD2"/>
    <w:name w:val="WW8Num222325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FE0140"/>
    <w:multiLevelType w:val="hybridMultilevel"/>
    <w:tmpl w:val="563EF632"/>
    <w:lvl w:ilvl="0" w:tplc="C516678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6A149B"/>
    <w:multiLevelType w:val="hybridMultilevel"/>
    <w:tmpl w:val="A590EE02"/>
    <w:lvl w:ilvl="0" w:tplc="13E0EED2">
      <w:start w:val="2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9A27E9D"/>
    <w:multiLevelType w:val="hybridMultilevel"/>
    <w:tmpl w:val="4D2637F6"/>
    <w:lvl w:ilvl="0" w:tplc="00000007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4479E6"/>
    <w:multiLevelType w:val="hybridMultilevel"/>
    <w:tmpl w:val="141846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8C4C03"/>
    <w:multiLevelType w:val="hybridMultilevel"/>
    <w:tmpl w:val="B9B00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6B6"/>
    <w:multiLevelType w:val="hybridMultilevel"/>
    <w:tmpl w:val="A6A462B2"/>
    <w:lvl w:ilvl="0" w:tplc="B720D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0E97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8A0A3A"/>
    <w:multiLevelType w:val="hybridMultilevel"/>
    <w:tmpl w:val="FFC4A2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7E5564"/>
    <w:multiLevelType w:val="hybridMultilevel"/>
    <w:tmpl w:val="4E267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00054"/>
    <w:multiLevelType w:val="hybridMultilevel"/>
    <w:tmpl w:val="3CACDC2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7A641460"/>
    <w:multiLevelType w:val="hybridMultilevel"/>
    <w:tmpl w:val="EAECF998"/>
    <w:name w:val="WW8Num2223252"/>
    <w:lvl w:ilvl="0" w:tplc="16BA48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7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F2"/>
    <w:rsid w:val="00005091"/>
    <w:rsid w:val="0000574B"/>
    <w:rsid w:val="0001475C"/>
    <w:rsid w:val="000239F1"/>
    <w:rsid w:val="00026AFC"/>
    <w:rsid w:val="00036DC9"/>
    <w:rsid w:val="00046972"/>
    <w:rsid w:val="00065D4A"/>
    <w:rsid w:val="0007003F"/>
    <w:rsid w:val="000C53DD"/>
    <w:rsid w:val="000F7A41"/>
    <w:rsid w:val="00104A79"/>
    <w:rsid w:val="0011600F"/>
    <w:rsid w:val="00116068"/>
    <w:rsid w:val="00130DD5"/>
    <w:rsid w:val="00133184"/>
    <w:rsid w:val="00186BE3"/>
    <w:rsid w:val="001A5864"/>
    <w:rsid w:val="001B792E"/>
    <w:rsid w:val="001C19A2"/>
    <w:rsid w:val="001D6FDC"/>
    <w:rsid w:val="001E314C"/>
    <w:rsid w:val="001F6AB5"/>
    <w:rsid w:val="00206D0B"/>
    <w:rsid w:val="00223E0B"/>
    <w:rsid w:val="00236600"/>
    <w:rsid w:val="00255752"/>
    <w:rsid w:val="00274586"/>
    <w:rsid w:val="002B58AF"/>
    <w:rsid w:val="002B6364"/>
    <w:rsid w:val="002C2003"/>
    <w:rsid w:val="002D39C5"/>
    <w:rsid w:val="003043AA"/>
    <w:rsid w:val="0031421E"/>
    <w:rsid w:val="003303E5"/>
    <w:rsid w:val="00333F48"/>
    <w:rsid w:val="00342F3C"/>
    <w:rsid w:val="00371956"/>
    <w:rsid w:val="003A390C"/>
    <w:rsid w:val="003A3C45"/>
    <w:rsid w:val="003C4ED6"/>
    <w:rsid w:val="003F4989"/>
    <w:rsid w:val="00411269"/>
    <w:rsid w:val="00437852"/>
    <w:rsid w:val="00461633"/>
    <w:rsid w:val="00477BE6"/>
    <w:rsid w:val="00477EDF"/>
    <w:rsid w:val="00480821"/>
    <w:rsid w:val="004853CE"/>
    <w:rsid w:val="004A1060"/>
    <w:rsid w:val="004A2B04"/>
    <w:rsid w:val="004A590B"/>
    <w:rsid w:val="004B2F06"/>
    <w:rsid w:val="004B6FB1"/>
    <w:rsid w:val="004D043C"/>
    <w:rsid w:val="00520996"/>
    <w:rsid w:val="00524EE1"/>
    <w:rsid w:val="005464F2"/>
    <w:rsid w:val="005913DA"/>
    <w:rsid w:val="005C4F46"/>
    <w:rsid w:val="005D6171"/>
    <w:rsid w:val="005E52DF"/>
    <w:rsid w:val="005E6363"/>
    <w:rsid w:val="005F101A"/>
    <w:rsid w:val="00610AE7"/>
    <w:rsid w:val="006110BD"/>
    <w:rsid w:val="00624C32"/>
    <w:rsid w:val="00633A8C"/>
    <w:rsid w:val="006543FD"/>
    <w:rsid w:val="00654E5C"/>
    <w:rsid w:val="00694A8F"/>
    <w:rsid w:val="006A0498"/>
    <w:rsid w:val="006A4AB0"/>
    <w:rsid w:val="006B1EFF"/>
    <w:rsid w:val="006C0BDD"/>
    <w:rsid w:val="006C0C75"/>
    <w:rsid w:val="006C0DD8"/>
    <w:rsid w:val="006C1AEF"/>
    <w:rsid w:val="006C7613"/>
    <w:rsid w:val="006D1BA6"/>
    <w:rsid w:val="006E3435"/>
    <w:rsid w:val="00721FA5"/>
    <w:rsid w:val="0072333D"/>
    <w:rsid w:val="00730D21"/>
    <w:rsid w:val="00782733"/>
    <w:rsid w:val="007A04D3"/>
    <w:rsid w:val="007A6567"/>
    <w:rsid w:val="007C37F2"/>
    <w:rsid w:val="007D1AC0"/>
    <w:rsid w:val="007F2D3A"/>
    <w:rsid w:val="007F30AB"/>
    <w:rsid w:val="0082070D"/>
    <w:rsid w:val="0084765A"/>
    <w:rsid w:val="00852BA0"/>
    <w:rsid w:val="0088202F"/>
    <w:rsid w:val="00894E70"/>
    <w:rsid w:val="008C2B5C"/>
    <w:rsid w:val="008D4C4E"/>
    <w:rsid w:val="008D640F"/>
    <w:rsid w:val="008E03D8"/>
    <w:rsid w:val="008E1A31"/>
    <w:rsid w:val="008E5D7A"/>
    <w:rsid w:val="008E63EB"/>
    <w:rsid w:val="008F59AC"/>
    <w:rsid w:val="0090520C"/>
    <w:rsid w:val="009636B5"/>
    <w:rsid w:val="00977ABE"/>
    <w:rsid w:val="009808D0"/>
    <w:rsid w:val="00983687"/>
    <w:rsid w:val="0098616E"/>
    <w:rsid w:val="009F3D89"/>
    <w:rsid w:val="00A04D99"/>
    <w:rsid w:val="00A35F79"/>
    <w:rsid w:val="00A41EEE"/>
    <w:rsid w:val="00A4326B"/>
    <w:rsid w:val="00A44F17"/>
    <w:rsid w:val="00A475F1"/>
    <w:rsid w:val="00A572BC"/>
    <w:rsid w:val="00A853D7"/>
    <w:rsid w:val="00A967E4"/>
    <w:rsid w:val="00AB4743"/>
    <w:rsid w:val="00AC2CF2"/>
    <w:rsid w:val="00AD12FF"/>
    <w:rsid w:val="00AD238A"/>
    <w:rsid w:val="00AD7E55"/>
    <w:rsid w:val="00AF0662"/>
    <w:rsid w:val="00AF4B56"/>
    <w:rsid w:val="00B35608"/>
    <w:rsid w:val="00B56166"/>
    <w:rsid w:val="00B6382D"/>
    <w:rsid w:val="00B72995"/>
    <w:rsid w:val="00BB168D"/>
    <w:rsid w:val="00BB5DA7"/>
    <w:rsid w:val="00BC4308"/>
    <w:rsid w:val="00C00855"/>
    <w:rsid w:val="00C00C9A"/>
    <w:rsid w:val="00C416D4"/>
    <w:rsid w:val="00C77793"/>
    <w:rsid w:val="00C8771D"/>
    <w:rsid w:val="00C96C44"/>
    <w:rsid w:val="00CA1404"/>
    <w:rsid w:val="00CC4145"/>
    <w:rsid w:val="00CE5A4A"/>
    <w:rsid w:val="00CE63B9"/>
    <w:rsid w:val="00D10004"/>
    <w:rsid w:val="00D167AB"/>
    <w:rsid w:val="00D2448F"/>
    <w:rsid w:val="00D30FF0"/>
    <w:rsid w:val="00D46808"/>
    <w:rsid w:val="00D54670"/>
    <w:rsid w:val="00D6567A"/>
    <w:rsid w:val="00D849D9"/>
    <w:rsid w:val="00D85D91"/>
    <w:rsid w:val="00DA57A7"/>
    <w:rsid w:val="00DD18D2"/>
    <w:rsid w:val="00E15D04"/>
    <w:rsid w:val="00E34EDC"/>
    <w:rsid w:val="00E41846"/>
    <w:rsid w:val="00E809E3"/>
    <w:rsid w:val="00E82E90"/>
    <w:rsid w:val="00E838A7"/>
    <w:rsid w:val="00E92BDB"/>
    <w:rsid w:val="00EA12C3"/>
    <w:rsid w:val="00EA7591"/>
    <w:rsid w:val="00EB12B8"/>
    <w:rsid w:val="00EC4612"/>
    <w:rsid w:val="00EC4CA2"/>
    <w:rsid w:val="00ED4B12"/>
    <w:rsid w:val="00EE5463"/>
    <w:rsid w:val="00EF3E51"/>
    <w:rsid w:val="00EF63EF"/>
    <w:rsid w:val="00F05858"/>
    <w:rsid w:val="00F15FB1"/>
    <w:rsid w:val="00F16C2B"/>
    <w:rsid w:val="00F347A2"/>
    <w:rsid w:val="00F65244"/>
    <w:rsid w:val="00F863CA"/>
    <w:rsid w:val="00F93913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2769"/>
    <o:shapelayout v:ext="edit">
      <o:idmap v:ext="edit" data="1"/>
    </o:shapelayout>
  </w:shapeDefaults>
  <w:decimalSymbol w:val=","/>
  <w:listSeparator w:val=";"/>
  <w14:docId w14:val="5638E36E"/>
  <w15:docId w15:val="{0AC6A9C2-F9E5-4A79-91E6-82EF1EAD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066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7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3C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C4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3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C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77EDF"/>
    <w:pPr>
      <w:ind w:left="708"/>
    </w:pPr>
  </w:style>
  <w:style w:type="table" w:styleId="Siatkatabeli">
    <w:name w:val="Table Grid"/>
    <w:basedOn w:val="Standardowy"/>
    <w:rsid w:val="008C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2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21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21E"/>
    <w:rPr>
      <w:vertAlign w:val="superscript"/>
    </w:rPr>
  </w:style>
  <w:style w:type="paragraph" w:customStyle="1" w:styleId="Default">
    <w:name w:val="Default"/>
    <w:rsid w:val="002557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55752"/>
    <w:rPr>
      <w:color w:val="0000FF"/>
      <w:u w:val="single"/>
    </w:rPr>
  </w:style>
  <w:style w:type="character" w:customStyle="1" w:styleId="Stylwiadomocie-mail28">
    <w:name w:val="Styl wiadomości e-mail 28"/>
    <w:semiHidden/>
    <w:rsid w:val="009F3D89"/>
    <w:rPr>
      <w:rFonts w:ascii="Arial" w:hAnsi="Arial" w:cs="Arial"/>
      <w:color w:val="000080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2070D"/>
    <w:pPr>
      <w:suppressAutoHyphens/>
      <w:spacing w:after="120" w:line="240" w:lineRule="auto"/>
      <w:ind w:left="283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070D"/>
    <w:rPr>
      <w:rFonts w:ascii="Arial" w:eastAsia="Times New Roman" w:hAnsi="Arial"/>
      <w:sz w:val="16"/>
      <w:szCs w:val="16"/>
      <w:lang w:eastAsia="ar-SA"/>
    </w:rPr>
  </w:style>
  <w:style w:type="character" w:styleId="Wzmianka">
    <w:name w:val="Mention"/>
    <w:basedOn w:val="Domylnaczcionkaakapitu"/>
    <w:uiPriority w:val="99"/>
    <w:semiHidden/>
    <w:unhideWhenUsed/>
    <w:rsid w:val="007F30AB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omylnaczcionkaakapitu"/>
    <w:rsid w:val="006A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0FD11-3187-4B8E-A950-CA1CCFF7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1237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Links>
    <vt:vector size="6" baseType="variant">
      <vt:variant>
        <vt:i4>7077920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FRDL</dc:creator>
  <cp:lastModifiedBy>Mól Katarzyna</cp:lastModifiedBy>
  <cp:revision>2</cp:revision>
  <cp:lastPrinted>2017-04-03T08:41:00Z</cp:lastPrinted>
  <dcterms:created xsi:type="dcterms:W3CDTF">2017-10-12T14:15:00Z</dcterms:created>
  <dcterms:modified xsi:type="dcterms:W3CDTF">2017-10-12T14:15:00Z</dcterms:modified>
</cp:coreProperties>
</file>